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F" w:rsidRPr="00DC5E1F" w:rsidRDefault="00DC5E1F" w:rsidP="00DC5E1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C5E1F">
        <w:rPr>
          <w:rFonts w:ascii="Times New Roman" w:hAnsi="Times New Roman"/>
          <w:i/>
          <w:sz w:val="28"/>
        </w:rPr>
        <w:t>Рейтинг организаций социального обслуживания: специализированные учреждения по работе с семьей и детьми</w:t>
      </w:r>
    </w:p>
    <w:p w:rsidR="00DC5E1F" w:rsidRPr="00DC5E1F" w:rsidRDefault="00DC5E1F" w:rsidP="00DC5E1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C5E1F">
        <w:rPr>
          <w:rFonts w:ascii="Times New Roman" w:hAnsi="Times New Roman"/>
          <w:i/>
          <w:sz w:val="28"/>
        </w:rPr>
        <w:t xml:space="preserve"> (</w:t>
      </w:r>
      <w:proofErr w:type="spellStart"/>
      <w:r w:rsidRPr="00DC5E1F">
        <w:rPr>
          <w:rFonts w:ascii="Times New Roman" w:hAnsi="Times New Roman"/>
          <w:i/>
          <w:sz w:val="28"/>
        </w:rPr>
        <w:t>полустационарная</w:t>
      </w:r>
      <w:proofErr w:type="spellEnd"/>
      <w:r w:rsidRPr="00DC5E1F">
        <w:rPr>
          <w:rFonts w:ascii="Times New Roman" w:hAnsi="Times New Roman"/>
          <w:i/>
          <w:sz w:val="28"/>
        </w:rPr>
        <w:t xml:space="preserve"> форма социального обслуживания)</w:t>
      </w:r>
      <w:r>
        <w:rPr>
          <w:rFonts w:ascii="Times New Roman" w:hAnsi="Times New Roman"/>
          <w:i/>
          <w:sz w:val="28"/>
        </w:rPr>
        <w:t xml:space="preserve"> </w:t>
      </w:r>
      <w:r w:rsidRPr="00DC5E1F">
        <w:rPr>
          <w:rFonts w:ascii="Times New Roman" w:hAnsi="Times New Roman"/>
          <w:i/>
          <w:sz w:val="28"/>
        </w:rPr>
        <w:t xml:space="preserve">2021 </w:t>
      </w:r>
      <w:r>
        <w:rPr>
          <w:rFonts w:ascii="Times New Roman" w:hAnsi="Times New Roman"/>
          <w:i/>
          <w:sz w:val="28"/>
        </w:rPr>
        <w:t>год</w:t>
      </w:r>
    </w:p>
    <w:tbl>
      <w:tblPr>
        <w:tblW w:w="9570" w:type="dxa"/>
        <w:tblLook w:val="04A0"/>
      </w:tblPr>
      <w:tblGrid>
        <w:gridCol w:w="534"/>
        <w:gridCol w:w="6639"/>
        <w:gridCol w:w="1360"/>
        <w:gridCol w:w="1037"/>
      </w:tblGrid>
      <w:tr w:rsidR="005D0E50" w:rsidRPr="00DC5E1F" w:rsidTr="005D0E50">
        <w:trPr>
          <w:cantSplit/>
          <w:trHeight w:val="240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5E1F">
              <w:rPr>
                <w:rFonts w:ascii="Times New Roman" w:hAnsi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5E1F">
              <w:rPr>
                <w:rFonts w:ascii="Times New Roman" w:hAnsi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5E1F">
              <w:rPr>
                <w:rFonts w:ascii="Times New Roman" w:hAnsi="Times New Roman"/>
                <w:b/>
                <w:bCs/>
                <w:color w:val="000000"/>
              </w:rPr>
              <w:t>Рейтинг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Благотворительный фонд «Дорога к дому» (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>. Череповец)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98,49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«Территориальный центр социальной помощи семье и детям»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98,31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«Вологодский центр помощи детям, оставшимся без попечения родителей, №1»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97,74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«Социально-реабилитационный центр для несовершеннолетних «Феникс»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«Белозерский центр помощи детям, оставшимся без попечения родителей»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96,91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5D0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5D0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«Социально-реабилитационный центр для несовершеннолетних «Росток» города Череповца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96,89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D0E50" w:rsidRPr="00DC5E1F" w:rsidTr="005D0E50">
        <w:trPr>
          <w:cantSplit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50" w:rsidRPr="00DC5E1F" w:rsidRDefault="005D0E50" w:rsidP="00E56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«Великоустюгский центр помощи детям, оставшимся без попечения родителей»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96,05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50" w:rsidRPr="00DC5E1F" w:rsidRDefault="005D0E50" w:rsidP="00E56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5D0E50" w:rsidRDefault="005D0E50" w:rsidP="005D0E5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C5E1F" w:rsidRPr="00DC5E1F" w:rsidRDefault="00DC5E1F" w:rsidP="005D0E5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C5E1F">
        <w:rPr>
          <w:rFonts w:ascii="Times New Roman" w:hAnsi="Times New Roman"/>
          <w:i/>
          <w:sz w:val="28"/>
        </w:rPr>
        <w:t>Рейтинг организаций социального обслуживания: специализированные учреждения по работе с семьей и детьми</w:t>
      </w:r>
    </w:p>
    <w:p w:rsidR="00DC5E1F" w:rsidRPr="005D0E50" w:rsidRDefault="00DC5E1F" w:rsidP="005D0E5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C5E1F">
        <w:rPr>
          <w:rFonts w:ascii="Times New Roman" w:hAnsi="Times New Roman"/>
          <w:i/>
          <w:sz w:val="28"/>
        </w:rPr>
        <w:t>(</w:t>
      </w:r>
      <w:proofErr w:type="spellStart"/>
      <w:r w:rsidRPr="00DC5E1F">
        <w:rPr>
          <w:rFonts w:ascii="Times New Roman" w:hAnsi="Times New Roman"/>
          <w:i/>
          <w:sz w:val="28"/>
        </w:rPr>
        <w:t>полустационарная</w:t>
      </w:r>
      <w:proofErr w:type="spellEnd"/>
      <w:r w:rsidRPr="00DC5E1F">
        <w:rPr>
          <w:rFonts w:ascii="Times New Roman" w:hAnsi="Times New Roman"/>
          <w:i/>
          <w:sz w:val="28"/>
        </w:rPr>
        <w:t xml:space="preserve"> форма социального обслуживания)</w:t>
      </w:r>
      <w:r>
        <w:rPr>
          <w:rFonts w:ascii="Times New Roman" w:hAnsi="Times New Roman"/>
          <w:i/>
          <w:sz w:val="28"/>
        </w:rPr>
        <w:t xml:space="preserve"> 2020 год</w:t>
      </w:r>
    </w:p>
    <w:tbl>
      <w:tblPr>
        <w:tblW w:w="9495" w:type="dxa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6458"/>
        <w:gridCol w:w="1404"/>
        <w:gridCol w:w="1025"/>
      </w:tblGrid>
      <w:tr w:rsidR="005D0E50" w:rsidRPr="00DC5E1F" w:rsidTr="005D0E50">
        <w:trPr>
          <w:trHeight w:val="286"/>
          <w:jc w:val="center"/>
        </w:trPr>
        <w:tc>
          <w:tcPr>
            <w:tcW w:w="608" w:type="dxa"/>
            <w:vMerge w:val="restart"/>
            <w:shd w:val="clear" w:color="000000" w:fill="FFF2CA"/>
            <w:vAlign w:val="center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C5E1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C5E1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C5E1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shd w:val="clear" w:color="000000" w:fill="FFF2CA"/>
            <w:noWrap/>
            <w:vAlign w:val="center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Наименование учреждения</w:t>
            </w:r>
          </w:p>
        </w:tc>
        <w:tc>
          <w:tcPr>
            <w:tcW w:w="2429" w:type="dxa"/>
            <w:gridSpan w:val="2"/>
            <w:shd w:val="clear" w:color="000000" w:fill="E6888A"/>
            <w:noWrap/>
            <w:vAlign w:val="center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5E1F">
              <w:rPr>
                <w:rFonts w:ascii="Times New Roman" w:hAnsi="Times New Roman"/>
                <w:b/>
                <w:bCs/>
                <w:color w:val="000000"/>
              </w:rPr>
              <w:t>ИТОГ</w:t>
            </w:r>
          </w:p>
        </w:tc>
      </w:tr>
      <w:tr w:rsidR="005D0E50" w:rsidRPr="00DC5E1F" w:rsidTr="005D0E50">
        <w:trPr>
          <w:trHeight w:val="491"/>
          <w:jc w:val="center"/>
        </w:trPr>
        <w:tc>
          <w:tcPr>
            <w:tcW w:w="608" w:type="dxa"/>
            <w:vMerge/>
            <w:vAlign w:val="center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8" w:type="dxa"/>
            <w:vMerge/>
            <w:vAlign w:val="center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vMerge w:val="restart"/>
            <w:shd w:val="clear" w:color="000000" w:fill="FFE697"/>
            <w:noWrap/>
            <w:vAlign w:val="center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общий балл</w:t>
            </w:r>
          </w:p>
        </w:tc>
        <w:tc>
          <w:tcPr>
            <w:tcW w:w="1025" w:type="dxa"/>
            <w:vMerge w:val="restart"/>
            <w:shd w:val="clear" w:color="000000" w:fill="FFE697"/>
            <w:noWrap/>
            <w:vAlign w:val="center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Рейтинг</w:t>
            </w:r>
          </w:p>
        </w:tc>
      </w:tr>
      <w:tr w:rsidR="005D0E50" w:rsidRPr="00DC5E1F" w:rsidTr="005D0E50">
        <w:trPr>
          <w:trHeight w:val="491"/>
          <w:jc w:val="center"/>
        </w:trPr>
        <w:tc>
          <w:tcPr>
            <w:tcW w:w="608" w:type="dxa"/>
            <w:vMerge/>
            <w:vAlign w:val="center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8" w:type="dxa"/>
            <w:vMerge/>
            <w:vAlign w:val="center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D0E50" w:rsidRPr="00DC5E1F" w:rsidTr="005D0E50">
        <w:trPr>
          <w:trHeight w:val="549"/>
          <w:jc w:val="center"/>
        </w:trPr>
        <w:tc>
          <w:tcPr>
            <w:tcW w:w="608" w:type="dxa"/>
            <w:noWrap/>
            <w:hideMark/>
          </w:tcPr>
          <w:p w:rsidR="005D0E50" w:rsidRPr="00DC5E1F" w:rsidRDefault="005D0E50" w:rsidP="00E56D3B">
            <w:pPr>
              <w:tabs>
                <w:tab w:val="left" w:pos="601"/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8" w:type="dxa"/>
            <w:noWrap/>
            <w:vAlign w:val="bottom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«Череповецкий центр помощи детям, оставшимся без попечения  родителей, «Наши дети»</w:t>
            </w:r>
          </w:p>
        </w:tc>
        <w:tc>
          <w:tcPr>
            <w:tcW w:w="1404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25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  <w:color w:val="D5393D"/>
              </w:rPr>
            </w:pPr>
            <w:r w:rsidRPr="00DC5E1F">
              <w:rPr>
                <w:rFonts w:ascii="Times New Roman" w:hAnsi="Times New Roman"/>
                <w:b/>
                <w:bCs/>
                <w:color w:val="D5393D"/>
              </w:rPr>
              <w:t>1</w:t>
            </w:r>
          </w:p>
        </w:tc>
      </w:tr>
      <w:tr w:rsidR="005D0E50" w:rsidRPr="00DC5E1F" w:rsidTr="005D0E50">
        <w:trPr>
          <w:trHeight w:val="601"/>
          <w:jc w:val="center"/>
        </w:trPr>
        <w:tc>
          <w:tcPr>
            <w:tcW w:w="608" w:type="dxa"/>
            <w:noWrap/>
          </w:tcPr>
          <w:p w:rsidR="005D0E50" w:rsidRPr="00DC5E1F" w:rsidRDefault="005D0E50" w:rsidP="00E56D3B">
            <w:pPr>
              <w:tabs>
                <w:tab w:val="left" w:pos="601"/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8" w:type="dxa"/>
            <w:noWrap/>
            <w:vAlign w:val="bottom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БУ СО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«Ивановский детский дом-интернат для умственно отсталых детей»</w:t>
            </w:r>
          </w:p>
        </w:tc>
        <w:tc>
          <w:tcPr>
            <w:tcW w:w="1404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25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  <w:color w:val="D5393D"/>
              </w:rPr>
            </w:pPr>
            <w:r w:rsidRPr="00DC5E1F">
              <w:rPr>
                <w:rFonts w:ascii="Times New Roman" w:hAnsi="Times New Roman"/>
                <w:b/>
                <w:bCs/>
                <w:color w:val="D5393D"/>
              </w:rPr>
              <w:t>1</w:t>
            </w:r>
          </w:p>
        </w:tc>
      </w:tr>
      <w:tr w:rsidR="005D0E50" w:rsidRPr="00DC5E1F" w:rsidTr="005D0E50">
        <w:trPr>
          <w:trHeight w:val="286"/>
          <w:jc w:val="center"/>
        </w:trPr>
        <w:tc>
          <w:tcPr>
            <w:tcW w:w="608" w:type="dxa"/>
            <w:noWrap/>
          </w:tcPr>
          <w:p w:rsidR="005D0E50" w:rsidRPr="00DC5E1F" w:rsidRDefault="005D0E50" w:rsidP="00E56D3B">
            <w:pPr>
              <w:tabs>
                <w:tab w:val="left" w:pos="601"/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58" w:type="dxa"/>
            <w:noWrap/>
            <w:vAlign w:val="bottom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 xml:space="preserve">ЧУ </w:t>
            </w:r>
            <w:proofErr w:type="gramStart"/>
            <w:r w:rsidRPr="00DC5E1F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DC5E1F">
              <w:rPr>
                <w:rFonts w:ascii="Times New Roman" w:hAnsi="Times New Roman"/>
                <w:color w:val="000000"/>
              </w:rPr>
              <w:t xml:space="preserve"> «Детская деревня SOS – Вологда»</w:t>
            </w:r>
          </w:p>
        </w:tc>
        <w:tc>
          <w:tcPr>
            <w:tcW w:w="1404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97,00</w:t>
            </w:r>
          </w:p>
        </w:tc>
        <w:tc>
          <w:tcPr>
            <w:tcW w:w="1025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  <w:color w:val="D5393D"/>
              </w:rPr>
            </w:pPr>
            <w:r w:rsidRPr="00DC5E1F">
              <w:rPr>
                <w:rFonts w:ascii="Times New Roman" w:hAnsi="Times New Roman"/>
                <w:b/>
                <w:bCs/>
                <w:color w:val="D5393D"/>
              </w:rPr>
              <w:t>2</w:t>
            </w:r>
          </w:p>
        </w:tc>
      </w:tr>
      <w:tr w:rsidR="005D0E50" w:rsidRPr="00DC5E1F" w:rsidTr="005D0E50">
        <w:trPr>
          <w:trHeight w:val="286"/>
          <w:jc w:val="center"/>
        </w:trPr>
        <w:tc>
          <w:tcPr>
            <w:tcW w:w="608" w:type="dxa"/>
            <w:noWrap/>
          </w:tcPr>
          <w:p w:rsidR="005D0E50" w:rsidRPr="00DC5E1F" w:rsidRDefault="005D0E50" w:rsidP="00E56D3B">
            <w:pPr>
              <w:tabs>
                <w:tab w:val="left" w:pos="601"/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58" w:type="dxa"/>
            <w:noWrap/>
            <w:vAlign w:val="bottom"/>
            <w:hideMark/>
          </w:tcPr>
          <w:p w:rsidR="005D0E50" w:rsidRPr="00DC5E1F" w:rsidRDefault="005D0E50" w:rsidP="00E56D3B">
            <w:pPr>
              <w:rPr>
                <w:rFonts w:ascii="Times New Roman" w:hAnsi="Times New Roman"/>
                <w:color w:val="000000"/>
              </w:rPr>
            </w:pPr>
            <w:r w:rsidRPr="00DC5E1F">
              <w:rPr>
                <w:rFonts w:ascii="Times New Roman" w:hAnsi="Times New Roman"/>
                <w:color w:val="000000"/>
              </w:rPr>
              <w:t>БУ СО ВО «</w:t>
            </w:r>
            <w:proofErr w:type="spellStart"/>
            <w:r w:rsidRPr="00DC5E1F">
              <w:rPr>
                <w:rFonts w:ascii="Times New Roman" w:hAnsi="Times New Roman"/>
                <w:color w:val="000000"/>
              </w:rPr>
              <w:t>Кадниковский</w:t>
            </w:r>
            <w:proofErr w:type="spellEnd"/>
            <w:r w:rsidRPr="00DC5E1F">
              <w:rPr>
                <w:rFonts w:ascii="Times New Roman" w:hAnsi="Times New Roman"/>
                <w:color w:val="000000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404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5E1F">
              <w:rPr>
                <w:rFonts w:ascii="Times New Roman" w:hAnsi="Times New Roman"/>
                <w:b/>
                <w:bCs/>
              </w:rPr>
              <w:t>96,80</w:t>
            </w:r>
          </w:p>
        </w:tc>
        <w:tc>
          <w:tcPr>
            <w:tcW w:w="1025" w:type="dxa"/>
            <w:shd w:val="clear" w:color="000000" w:fill="FFE697"/>
            <w:noWrap/>
            <w:vAlign w:val="bottom"/>
            <w:hideMark/>
          </w:tcPr>
          <w:p w:rsidR="005D0E50" w:rsidRPr="00DC5E1F" w:rsidRDefault="005D0E50" w:rsidP="00E56D3B">
            <w:pPr>
              <w:jc w:val="center"/>
              <w:rPr>
                <w:rFonts w:ascii="Times New Roman" w:hAnsi="Times New Roman"/>
                <w:b/>
                <w:bCs/>
                <w:color w:val="D5393D"/>
              </w:rPr>
            </w:pPr>
            <w:r>
              <w:rPr>
                <w:rFonts w:ascii="Times New Roman" w:hAnsi="Times New Roman"/>
                <w:b/>
                <w:bCs/>
                <w:color w:val="D5393D"/>
              </w:rPr>
              <w:t>3</w:t>
            </w:r>
          </w:p>
        </w:tc>
      </w:tr>
    </w:tbl>
    <w:p w:rsidR="005D0E50" w:rsidRDefault="005D0E50" w:rsidP="005D0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E50" w:rsidRPr="001D394D" w:rsidRDefault="005D0E50" w:rsidP="005D0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94D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детских</w:t>
      </w:r>
      <w:r w:rsidRPr="001D394D">
        <w:rPr>
          <w:rFonts w:ascii="Times New Roman" w:hAnsi="Times New Roman"/>
          <w:b/>
          <w:sz w:val="28"/>
          <w:szCs w:val="28"/>
        </w:rPr>
        <w:t xml:space="preserve"> организаций социального обслуживания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94D">
        <w:rPr>
          <w:rFonts w:ascii="Times New Roman" w:hAnsi="Times New Roman"/>
          <w:b/>
          <w:sz w:val="28"/>
          <w:szCs w:val="28"/>
        </w:rPr>
        <w:t xml:space="preserve">Вологодской области для проведения независимой </w:t>
      </w:r>
      <w:proofErr w:type="gramStart"/>
      <w:r w:rsidRPr="001D394D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1D394D"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5D0E50" w:rsidRPr="001D394D" w:rsidRDefault="005D0E50" w:rsidP="005D0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94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1D39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394D">
        <w:rPr>
          <w:rFonts w:ascii="Times New Roman" w:hAnsi="Times New Roman" w:cs="Times New Roman"/>
          <w:sz w:val="28"/>
          <w:szCs w:val="28"/>
        </w:rPr>
        <w:t xml:space="preserve"> «Вологодский центр помощи детям, оставшимся без попечения родителей, «Флагман»                                             </w:t>
      </w:r>
    </w:p>
    <w:p w:rsidR="005D0E50" w:rsidRPr="001D394D" w:rsidRDefault="005D0E50" w:rsidP="005D0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4D">
        <w:rPr>
          <w:rFonts w:ascii="Times New Roman" w:hAnsi="Times New Roman" w:cs="Times New Roman"/>
          <w:sz w:val="28"/>
          <w:szCs w:val="28"/>
        </w:rPr>
        <w:t>БУ СО ВО «</w:t>
      </w:r>
      <w:proofErr w:type="spellStart"/>
      <w:r w:rsidRPr="001D394D">
        <w:rPr>
          <w:rFonts w:ascii="Times New Roman" w:hAnsi="Times New Roman" w:cs="Times New Roman"/>
          <w:sz w:val="28"/>
          <w:szCs w:val="28"/>
        </w:rPr>
        <w:t>Кадниковский</w:t>
      </w:r>
      <w:proofErr w:type="spellEnd"/>
      <w:r w:rsidRPr="001D394D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 родителей»                                                        </w:t>
      </w:r>
    </w:p>
    <w:p w:rsidR="005D0E50" w:rsidRPr="001D394D" w:rsidRDefault="005D0E50" w:rsidP="005D0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4D">
        <w:rPr>
          <w:rFonts w:ascii="Times New Roman" w:hAnsi="Times New Roman" w:cs="Times New Roman"/>
          <w:sz w:val="28"/>
          <w:szCs w:val="28"/>
        </w:rPr>
        <w:t>БУ СО ВО «</w:t>
      </w:r>
      <w:proofErr w:type="spellStart"/>
      <w:r w:rsidRPr="001D394D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Pr="001D394D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 родителей»</w:t>
      </w:r>
    </w:p>
    <w:p w:rsidR="005D0E50" w:rsidRPr="001D394D" w:rsidRDefault="005D0E50" w:rsidP="005D0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4D">
        <w:rPr>
          <w:rFonts w:ascii="Times New Roman" w:hAnsi="Times New Roman" w:cs="Times New Roman"/>
          <w:sz w:val="28"/>
          <w:szCs w:val="28"/>
        </w:rPr>
        <w:t>БУ СО ВО «</w:t>
      </w:r>
      <w:proofErr w:type="spellStart"/>
      <w:r w:rsidRPr="001D394D">
        <w:rPr>
          <w:rFonts w:ascii="Times New Roman" w:hAnsi="Times New Roman" w:cs="Times New Roman"/>
          <w:sz w:val="28"/>
          <w:szCs w:val="28"/>
        </w:rPr>
        <w:t>Харовский</w:t>
      </w:r>
      <w:proofErr w:type="spellEnd"/>
      <w:r w:rsidRPr="001D394D">
        <w:rPr>
          <w:rFonts w:ascii="Times New Roman" w:hAnsi="Times New Roman" w:cs="Times New Roman"/>
          <w:sz w:val="28"/>
          <w:szCs w:val="28"/>
        </w:rPr>
        <w:t xml:space="preserve"> центр помощи детям,  оставшимся без попечения  родителей»</w:t>
      </w:r>
    </w:p>
    <w:p w:rsidR="00DC5E1F" w:rsidRPr="005D0E50" w:rsidRDefault="005D0E50" w:rsidP="005D0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4D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Pr="001D39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394D">
        <w:rPr>
          <w:rFonts w:ascii="Times New Roman" w:hAnsi="Times New Roman" w:cs="Times New Roman"/>
          <w:sz w:val="28"/>
          <w:szCs w:val="28"/>
        </w:rPr>
        <w:t xml:space="preserve"> «Шекснинский центр помощи детям, оставшимся без попечения родителей, «Альтаир»</w:t>
      </w:r>
    </w:p>
    <w:p w:rsidR="00DC5E1F" w:rsidRPr="00DC5E1F" w:rsidRDefault="00DC5E1F">
      <w:pPr>
        <w:sectPr w:rsidR="00DC5E1F" w:rsidRPr="00DC5E1F" w:rsidSect="005D0E50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DC5E1F" w:rsidRPr="00581790" w:rsidRDefault="00DC5E1F" w:rsidP="005D0E50">
      <w:pPr>
        <w:pStyle w:val="2"/>
      </w:pPr>
      <w:bookmarkStart w:id="0" w:name="_Toc48047500"/>
      <w:r w:rsidRPr="00581790">
        <w:lastRenderedPageBreak/>
        <w:t>Перечень критериев и показателей</w:t>
      </w:r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10"/>
        <w:gridCol w:w="5811"/>
        <w:gridCol w:w="5103"/>
      </w:tblGrid>
      <w:tr w:rsidR="00DC5E1F" w:rsidRPr="00581790" w:rsidTr="00E56D3B">
        <w:tc>
          <w:tcPr>
            <w:tcW w:w="426" w:type="dxa"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510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D0E50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D0E50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D0E50">
              <w:rPr>
                <w:rFonts w:ascii="Times New Roman" w:hAnsi="Times New Roman"/>
                <w:b/>
                <w:sz w:val="24"/>
                <w:szCs w:val="28"/>
              </w:rPr>
              <w:t xml:space="preserve">Источники информации и способы ее сбора </w:t>
            </w:r>
          </w:p>
        </w:tc>
      </w:tr>
      <w:tr w:rsidR="00DC5E1F" w:rsidRPr="00581790" w:rsidTr="00E56D3B">
        <w:tc>
          <w:tcPr>
            <w:tcW w:w="426" w:type="dxa"/>
            <w:vMerge w:val="restart"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8"/>
              </w:rPr>
            </w:pPr>
            <w:r w:rsidRPr="00581790">
              <w:rPr>
                <w:sz w:val="24"/>
                <w:szCs w:val="28"/>
              </w:rPr>
              <w:t>1.</w:t>
            </w:r>
          </w:p>
        </w:tc>
        <w:tc>
          <w:tcPr>
            <w:tcW w:w="3510" w:type="dxa"/>
            <w:vMerge w:val="restart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установлен</w:t>
            </w:r>
            <w:proofErr w:type="gramEnd"/>
            <w:r w:rsidRPr="005D0E50">
              <w:rPr>
                <w:rFonts w:ascii="Times New Roman" w:hAnsi="Times New Roman"/>
                <w:i/>
                <w:sz w:val="24"/>
                <w:szCs w:val="24"/>
              </w:rPr>
              <w:t xml:space="preserve"> для организаций в сфере культуры, охраны здоровья, образования, социального обслуживания и федеральных учреждений медико-социальной экспертизы)</w:t>
            </w: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1.1.Соответствие информации о деятельности организации, размещенной на общедоступных информационных ресурсах нормативным правовым актам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Анализ информационных стендов в помещении организации и официальных сайтов организации</w:t>
            </w:r>
          </w:p>
        </w:tc>
      </w:tr>
      <w:tr w:rsidR="00DC5E1F" w:rsidRPr="00581790" w:rsidTr="00E56D3B"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1.2.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Анализ официальных сайтов организации</w:t>
            </w:r>
          </w:p>
        </w:tc>
      </w:tr>
      <w:tr w:rsidR="00DC5E1F" w:rsidRPr="00581790" w:rsidTr="00E56D3B"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1.3. 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вопросы 2 и 4</w:t>
            </w:r>
          </w:p>
        </w:tc>
      </w:tr>
      <w:tr w:rsidR="00DC5E1F" w:rsidRPr="00581790" w:rsidTr="00E56D3B">
        <w:trPr>
          <w:trHeight w:val="622"/>
        </w:trPr>
        <w:tc>
          <w:tcPr>
            <w:tcW w:w="426" w:type="dxa"/>
            <w:vMerge w:val="restart"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  <w:r w:rsidRPr="0058179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10" w:type="dxa"/>
            <w:vMerge w:val="restart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установлен</w:t>
            </w:r>
            <w:proofErr w:type="gramEnd"/>
            <w:r w:rsidRPr="005D0E50">
              <w:rPr>
                <w:rFonts w:ascii="Times New Roman" w:hAnsi="Times New Roman"/>
                <w:i/>
                <w:sz w:val="24"/>
                <w:szCs w:val="24"/>
              </w:rPr>
              <w:t xml:space="preserve"> для организаций в сфере охраны здоровья, социального обслуживания и федеральных учреждений медико-социальной экспертизы)</w:t>
            </w: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5D0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 организации комфортных условий для предоставления услуг 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Изучение условий в помещении организации</w:t>
            </w:r>
          </w:p>
        </w:tc>
      </w:tr>
      <w:tr w:rsidR="00DC5E1F" w:rsidRPr="00581790" w:rsidTr="00E56D3B">
        <w:trPr>
          <w:trHeight w:val="407"/>
        </w:trPr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2.2. Время ожидания предоставления услуги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5</w:t>
            </w:r>
          </w:p>
        </w:tc>
      </w:tr>
      <w:tr w:rsidR="00DC5E1F" w:rsidRPr="00581790" w:rsidTr="00E56D3B">
        <w:trPr>
          <w:trHeight w:val="622"/>
        </w:trPr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2.3. Доля получателей услуг удовлетворенных комфортностью предоставления услуг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Рекомендуемый образец Анкеты для опроса получателей услуг, вопрос 6</w:t>
            </w:r>
          </w:p>
        </w:tc>
      </w:tr>
      <w:tr w:rsidR="00DC5E1F" w:rsidRPr="00581790" w:rsidTr="00E56D3B">
        <w:trPr>
          <w:trHeight w:val="561"/>
        </w:trPr>
        <w:tc>
          <w:tcPr>
            <w:tcW w:w="426" w:type="dxa"/>
            <w:vMerge w:val="restart"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790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510" w:type="dxa"/>
            <w:vMerge w:val="restart"/>
          </w:tcPr>
          <w:p w:rsidR="00DC5E1F" w:rsidRPr="005D0E50" w:rsidRDefault="00DC5E1F" w:rsidP="005D0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(установлен для организаций в сфере культуры, охраны здоровья, образования, социального обслуживания и федеральных учреждений медико-социальной экспертизы)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3.1. 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Изучение условий доступности организаций для инвалидов</w:t>
            </w:r>
          </w:p>
        </w:tc>
      </w:tr>
      <w:tr w:rsidR="00DC5E1F" w:rsidRPr="00581790" w:rsidTr="00E56D3B">
        <w:trPr>
          <w:trHeight w:val="561"/>
        </w:trPr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3.2. </w:t>
            </w:r>
            <w:r w:rsidRPr="005D0E5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Изучение условий доступности услуг для инвалидов</w:t>
            </w:r>
          </w:p>
        </w:tc>
      </w:tr>
      <w:tr w:rsidR="00DC5E1F" w:rsidRPr="00581790" w:rsidTr="00E56D3B">
        <w:trPr>
          <w:trHeight w:val="561"/>
        </w:trPr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3.3. Доля получателей услуг, удовлетворенных доступностью услуг для инвалидов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8</w:t>
            </w:r>
          </w:p>
        </w:tc>
      </w:tr>
      <w:tr w:rsidR="00DC5E1F" w:rsidRPr="00581790" w:rsidTr="00E56D3B">
        <w:trPr>
          <w:trHeight w:val="561"/>
        </w:trPr>
        <w:tc>
          <w:tcPr>
            <w:tcW w:w="426" w:type="dxa"/>
            <w:vMerge w:val="restart"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79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10" w:type="dxa"/>
            <w:vMerge w:val="restart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  <w:lang/>
              </w:rPr>
              <w:t>ДОБРОЖЕЛАТЕЛЬНОСТЬ</w:t>
            </w:r>
            <w:r w:rsidRPr="005D0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E50">
              <w:rPr>
                <w:rFonts w:ascii="Times New Roman" w:hAnsi="Times New Roman"/>
                <w:sz w:val="24"/>
                <w:szCs w:val="24"/>
                <w:lang/>
              </w:rPr>
              <w:t xml:space="preserve">ВЕЖЛИВОСТЬ </w:t>
            </w:r>
            <w:r w:rsidRPr="005D0E50">
              <w:rPr>
                <w:rFonts w:ascii="Times New Roman" w:hAnsi="Times New Roman"/>
                <w:sz w:val="24"/>
                <w:szCs w:val="24"/>
              </w:rPr>
              <w:t>Р</w:t>
            </w:r>
            <w:r w:rsidRPr="005D0E50">
              <w:rPr>
                <w:rFonts w:ascii="Times New Roman" w:hAnsi="Times New Roman"/>
                <w:sz w:val="24"/>
                <w:szCs w:val="24"/>
                <w:lang/>
              </w:rPr>
              <w:t>АБОТНИКОВ ОРГАНИЗАЦИЙ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proofErr w:type="gramStart"/>
            <w:r w:rsidRPr="005D0E50">
              <w:rPr>
                <w:rFonts w:ascii="Times New Roman" w:hAnsi="Times New Roman"/>
                <w:i/>
                <w:sz w:val="24"/>
                <w:szCs w:val="24"/>
              </w:rPr>
              <w:t xml:space="preserve">(установлен для организаций в сфере охраны здоровья, образования, социального обслуживания, федеральных учреждений медико-социальной экспертизы, а также для организаций в сфере культуры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кроме организаций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культуры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, осуществляющих создание, исполнение, показ и интерпретацию произведений литературы и искусства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, для которых в целях определения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итоговой оценки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качества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по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lastRenderedPageBreak/>
              <w:t>организации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в целом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используется расчетная величина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значения данного критерия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)</w:t>
            </w:r>
            <w:r w:rsidRPr="005D0E50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proofErr w:type="gramEnd"/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 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9</w:t>
            </w:r>
          </w:p>
        </w:tc>
      </w:tr>
      <w:tr w:rsidR="00DC5E1F" w:rsidRPr="00581790" w:rsidTr="00E56D3B">
        <w:trPr>
          <w:trHeight w:val="561"/>
        </w:trPr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 xml:space="preserve">4.2. 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10</w:t>
            </w:r>
          </w:p>
        </w:tc>
      </w:tr>
      <w:tr w:rsidR="00DC5E1F" w:rsidRPr="00581790" w:rsidTr="00E56D3B">
        <w:trPr>
          <w:trHeight w:val="561"/>
        </w:trPr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4.3. 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 xml:space="preserve"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</w:t>
            </w:r>
            <w:r w:rsidRPr="005D0E50">
              <w:rPr>
                <w:rFonts w:ascii="Times New Roman" w:hAnsi="Times New Roman"/>
                <w:sz w:val="24"/>
                <w:szCs w:val="24"/>
              </w:rPr>
              <w:lastRenderedPageBreak/>
              <w:t>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12</w:t>
            </w:r>
          </w:p>
        </w:tc>
      </w:tr>
      <w:tr w:rsidR="00DC5E1F" w:rsidRPr="00581790" w:rsidTr="00E56D3B">
        <w:tc>
          <w:tcPr>
            <w:tcW w:w="426" w:type="dxa"/>
            <w:vMerge w:val="restart"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79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10" w:type="dxa"/>
            <w:vMerge w:val="restart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  <w:lang/>
              </w:rPr>
              <w:t>УДОВЛЕТВОРЕННОСТЬ УСЛОВИЯМИ ОКАЗАНИЯ УСЛУГ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установлен для организаций в сфере охраны здоровья, образования, социального обслуживания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,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федеральных учреждений медико-социальной экспертизы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, а также для организаций в сфере культуры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кроме организаций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культуры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, осуществляющих создание, исполнение, показ и интерпретацию произведений литературы и искусства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, для которых в целях определения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итоговой оценки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качества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по 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организации используется расчетная величина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значения данного критерия</w:t>
            </w:r>
            <w:r w:rsidRPr="005D0E50">
              <w:rPr>
                <w:rFonts w:ascii="Times New Roman" w:hAnsi="Times New Roman"/>
                <w:i/>
                <w:sz w:val="24"/>
                <w:szCs w:val="24"/>
                <w:lang/>
              </w:rPr>
              <w:t>)</w:t>
            </w:r>
            <w:r w:rsidRPr="005D0E50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5.1. 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13</w:t>
            </w:r>
          </w:p>
        </w:tc>
      </w:tr>
      <w:tr w:rsidR="00DC5E1F" w:rsidRPr="00581790" w:rsidTr="00E56D3B"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5.2. Доля получателей услуг, удовлетворенных организационными условиями предоставления услуг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- в сфере охраны здоровья – удовлетворенность наличием и понятностью навигации внутри помещения;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E50">
              <w:rPr>
                <w:rFonts w:ascii="Times New Roman" w:hAnsi="Times New Roman"/>
                <w:i/>
                <w:sz w:val="24"/>
                <w:szCs w:val="24"/>
              </w:rPr>
              <w:t>- в сфере культуры, образования, социального обслуживания – удовлетворенность графиком работы организации (структурного подразделения, отдельных специалистов), периодичностью прихода социального работника на дом и прочее)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14</w:t>
            </w:r>
          </w:p>
        </w:tc>
      </w:tr>
      <w:tr w:rsidR="00DC5E1F" w:rsidRPr="00581790" w:rsidTr="00E56D3B">
        <w:tc>
          <w:tcPr>
            <w:tcW w:w="426" w:type="dxa"/>
            <w:vMerge/>
          </w:tcPr>
          <w:p w:rsidR="00DC5E1F" w:rsidRPr="00581790" w:rsidRDefault="00DC5E1F" w:rsidP="00E5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5.3. 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5103" w:type="dxa"/>
          </w:tcPr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DC5E1F" w:rsidRPr="005D0E50" w:rsidRDefault="00DC5E1F" w:rsidP="005D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Рекомендуемый образец Анкеты для опроса получателей услуг, вопрос 15.</w:t>
            </w:r>
          </w:p>
        </w:tc>
      </w:tr>
    </w:tbl>
    <w:p w:rsidR="00DC5E1F" w:rsidRPr="00DC5E1F" w:rsidRDefault="00DC5E1F"/>
    <w:p w:rsidR="00DC5E1F" w:rsidRPr="00DC5E1F" w:rsidRDefault="00DC5E1F"/>
    <w:p w:rsidR="00DC5E1F" w:rsidRPr="00DC5E1F" w:rsidRDefault="00DC5E1F"/>
    <w:sectPr w:rsidR="00DC5E1F" w:rsidRPr="00DC5E1F" w:rsidSect="00DC5E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D0B"/>
    <w:multiLevelType w:val="hybridMultilevel"/>
    <w:tmpl w:val="5984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E1F"/>
    <w:rsid w:val="005D0E50"/>
    <w:rsid w:val="00D028E3"/>
    <w:rsid w:val="00DC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C5E1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color w:val="2375B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E1F"/>
    <w:rPr>
      <w:rFonts w:ascii="Times New Roman" w:eastAsia="Times New Roman" w:hAnsi="Times New Roman" w:cs="Times New Roman"/>
      <w:b/>
      <w:bCs/>
      <w:color w:val="2375B8"/>
      <w:sz w:val="28"/>
      <w:szCs w:val="28"/>
    </w:rPr>
  </w:style>
  <w:style w:type="paragraph" w:styleId="a3">
    <w:name w:val="List Paragraph"/>
    <w:basedOn w:val="a"/>
    <w:uiPriority w:val="34"/>
    <w:qFormat/>
    <w:rsid w:val="005D0E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astafevaov</dc:creator>
  <cp:keywords/>
  <dc:description/>
  <cp:lastModifiedBy>astafevaov</cp:lastModifiedBy>
  <cp:revision>2</cp:revision>
  <dcterms:created xsi:type="dcterms:W3CDTF">2022-03-30T10:53:00Z</dcterms:created>
  <dcterms:modified xsi:type="dcterms:W3CDTF">2022-03-30T11:10:00Z</dcterms:modified>
</cp:coreProperties>
</file>